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A4" w:rsidRDefault="00287CA4" w:rsidP="00287CA4">
      <w:pPr>
        <w:pStyle w:val="default"/>
        <w:jc w:val="right"/>
      </w:pPr>
      <w:bookmarkStart w:id="0" w:name="_GoBack"/>
      <w:bookmarkEnd w:id="0"/>
      <w:r>
        <w:t xml:space="preserve">Załącznik do uchwały </w:t>
      </w:r>
      <w:r>
        <w:br/>
        <w:t>z dnia 05.07.2018 r. Rady Nadzorczej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</w:p>
    <w:p w:rsidR="00287CA4" w:rsidRDefault="00287CA4" w:rsidP="00287CA4">
      <w:pPr>
        <w:pStyle w:val="NormalnyWeb"/>
        <w:jc w:val="center"/>
      </w:pPr>
      <w:r>
        <w:t xml:space="preserve">  </w:t>
      </w:r>
      <w:r>
        <w:rPr>
          <w:rStyle w:val="Uwydatnienie"/>
          <w:b/>
          <w:bCs/>
        </w:rPr>
        <w:t>LISTA PRZEDSIĘWZIĘĆ PRIORYTETOWYCH</w:t>
      </w:r>
    </w:p>
    <w:p w:rsidR="00287CA4" w:rsidRDefault="00287CA4" w:rsidP="00287CA4">
      <w:pPr>
        <w:pStyle w:val="NormalnyWeb"/>
        <w:jc w:val="center"/>
      </w:pPr>
      <w:r>
        <w:rPr>
          <w:rStyle w:val="Uwydatnienie"/>
          <w:b/>
          <w:bCs/>
        </w:rPr>
        <w:t>Wojewódzkiego Funduszu Ochrony Środowiska i Gospodarki Wodnej w Toruniu</w:t>
      </w:r>
    </w:p>
    <w:p w:rsidR="00287CA4" w:rsidRDefault="00287CA4" w:rsidP="00287CA4">
      <w:pPr>
        <w:pStyle w:val="NormalnyWeb"/>
        <w:jc w:val="center"/>
      </w:pPr>
      <w:r>
        <w:rPr>
          <w:rStyle w:val="Uwydatnienie"/>
          <w:b/>
          <w:bCs/>
        </w:rPr>
        <w:t>na rok 2019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NormalnyWeb"/>
        <w:jc w:val="both"/>
      </w:pPr>
      <w:r>
        <w:t>Lista przedsięwzięć priorytetowych Wojewódzkiego Funduszu Ochrony Środowiska i Gospodarki Wodnej w Toruniu na rok 2019 sporządzona została na podstawie art. 400h, ust. 4 pkt 3 ustawy z dnia 27 kwietnia 2001 r. Prawo ochrony środowiska (</w:t>
      </w:r>
      <w:proofErr w:type="spellStart"/>
      <w:r>
        <w:t>t.j</w:t>
      </w:r>
      <w:proofErr w:type="spellEnd"/>
      <w:r>
        <w:t>. Dz.U. z 2018 r. poz. 799), z uwzględnieniem następujących strategii, programów i planów:</w:t>
      </w:r>
    </w:p>
    <w:p w:rsidR="00287CA4" w:rsidRDefault="00287CA4" w:rsidP="00287CA4">
      <w:pPr>
        <w:pStyle w:val="NormalnyWeb"/>
        <w:jc w:val="both"/>
      </w:pPr>
      <w:r>
        <w:t>- Krajowego programu oczyszczania ścieków komunalnych, przyjętego przez Radę Ministrów w dniu 16 grudnia 2003 r. ze zm.,</w:t>
      </w:r>
    </w:p>
    <w:p w:rsidR="00287CA4" w:rsidRDefault="00287CA4" w:rsidP="00287CA4">
      <w:pPr>
        <w:pStyle w:val="NormalnyWeb"/>
        <w:jc w:val="both"/>
      </w:pPr>
      <w:r>
        <w:t>- Krajowego planu gospodarki odpadami 2022, przyjętego uchwałą nr 88 Rady Ministrów z dnia 1 lipca 2016 r.,</w:t>
      </w:r>
    </w:p>
    <w:p w:rsidR="00287CA4" w:rsidRDefault="00287CA4" w:rsidP="00287CA4">
      <w:pPr>
        <w:pStyle w:val="NormalnyWeb"/>
        <w:jc w:val="both"/>
      </w:pPr>
      <w:r>
        <w:t>- Strategii rozwoju województwa kujawsko-pomorskiego do roku 2020, przyjętego uchwałą nr XLI/693/13 Sejmiku Województwa Kujawsko-Pomorskiego z dnia 21 października 2013 r.,</w:t>
      </w:r>
    </w:p>
    <w:p w:rsidR="00287CA4" w:rsidRDefault="00287CA4" w:rsidP="00287CA4">
      <w:pPr>
        <w:pStyle w:val="NormalnyWeb"/>
        <w:jc w:val="both"/>
      </w:pPr>
      <w:r>
        <w:t>- Programu ochrony środowiska województwa kujawsko-pomorskiego na lata 2017-2020 z perspektywą na lata 2021-2024, przyjętego uchwałą nr XXXVI/611/17 Sejmiku Województwa Kujawsko-Pomorskiego z dnia 25 września 2017 r.,</w:t>
      </w:r>
    </w:p>
    <w:p w:rsidR="00287CA4" w:rsidRDefault="00287CA4" w:rsidP="00287CA4">
      <w:pPr>
        <w:pStyle w:val="NormalnyWeb"/>
        <w:jc w:val="both"/>
      </w:pPr>
      <w:r>
        <w:t>- Planu gospodarki odpadami województwa kujawsko-pomorskiego na lata 2016-2022 z perspektywą na lata 2023-2028, przyjętego uchwałą nr XXXII/545/17 Sejmiku Województwa Kujawsko-Pomorskiego z dnia 29 maja 2017 r.,</w:t>
      </w:r>
    </w:p>
    <w:p w:rsidR="00287CA4" w:rsidRDefault="00287CA4" w:rsidP="00287CA4">
      <w:pPr>
        <w:pStyle w:val="NormalnyWeb"/>
        <w:jc w:val="both"/>
      </w:pPr>
      <w:r>
        <w:t>- Strategii działania Wojewódzkiego Funduszu Ochrony Środowiska i Gospodarki Wodnej w Toruniu na lata 2017-2020, przyjętego uchwałą nr 133/16 Rady Nadzorczej Wojewódzkiego Funduszu Ochrony Środowiska i Gospodarki Wodnej w Toruniu z dnia 28 września 2016 r.,</w:t>
      </w:r>
    </w:p>
    <w:p w:rsidR="00287CA4" w:rsidRDefault="00287CA4" w:rsidP="00287CA4">
      <w:pPr>
        <w:pStyle w:val="NormalnyWeb"/>
        <w:jc w:val="both"/>
      </w:pPr>
      <w:r>
        <w:t>- Wspólnej Strategii działania Narodowego Funduszu i Wojewódzkich Funduszy Ochrony Środowiska i Gospodarki Wodnej na lata 2017-2020, przyjętego uchwałą nr 56/16 Rady Nadzorczej Narodowego Funduszu Ochrony Środowiska i Gospodarki Wodnej z dnia 16 czerwca 2016 r.,</w:t>
      </w:r>
    </w:p>
    <w:p w:rsidR="00287CA4" w:rsidRDefault="00287CA4" w:rsidP="00287CA4">
      <w:pPr>
        <w:pStyle w:val="NormalnyWeb"/>
        <w:jc w:val="both"/>
      </w:pPr>
      <w:r>
        <w:t>- Programów ochrony powietrza dla stref: aglomeracja bydgoska, kujawsko-pomorska, miasto Toruń, miasto Włocławek, przyjętych przez Sejmik Województwa Kujawsko-Pomorskiego.</w:t>
      </w:r>
    </w:p>
    <w:p w:rsidR="00287CA4" w:rsidRDefault="00287CA4" w:rsidP="00287CA4">
      <w:pPr>
        <w:pStyle w:val="NormalnyWeb"/>
      </w:pPr>
      <w:r>
        <w:lastRenderedPageBreak/>
        <w:t> </w:t>
      </w:r>
    </w:p>
    <w:p w:rsidR="00287CA4" w:rsidRDefault="00287CA4" w:rsidP="00287CA4">
      <w:pPr>
        <w:pStyle w:val="NormalnyWeb"/>
        <w:jc w:val="both"/>
      </w:pPr>
      <w:r>
        <w:t>Dofinansowanie Wojewódzkiego Funduszu w Toruniu dotyczyć będzie przede wszystkim zadań wymienionych w Liście przedsięwzięć priorytetowych, obejmujących w szczególności:</w:t>
      </w:r>
    </w:p>
    <w:p w:rsidR="00287CA4" w:rsidRDefault="00287CA4" w:rsidP="00287CA4">
      <w:pPr>
        <w:pStyle w:val="NormalnyWeb"/>
        <w:jc w:val="both"/>
      </w:pPr>
      <w:r>
        <w:t>- przedsięwzięcia zmierzające do pełnego wykorzystania środków pochodzących z Unii Europejskiej niepodlegających zwrotowi, przeznaczonych na ochronę środowiska,</w:t>
      </w:r>
    </w:p>
    <w:p w:rsidR="00287CA4" w:rsidRDefault="00287CA4" w:rsidP="00287CA4">
      <w:pPr>
        <w:pStyle w:val="NormalnyWeb"/>
        <w:jc w:val="both"/>
      </w:pPr>
      <w:r>
        <w:t>- wspieranie projektów służących poprawie jakości powietrza, w tym ograniczenia niskiej emisji, ograniczaniu zużycia energii oraz wykorzystaniu energii z odnawialnych źródeł,</w:t>
      </w:r>
    </w:p>
    <w:p w:rsidR="00287CA4" w:rsidRDefault="00287CA4" w:rsidP="00287CA4">
      <w:pPr>
        <w:pStyle w:val="NormalnyWeb"/>
        <w:jc w:val="both"/>
      </w:pPr>
      <w:r>
        <w:t>- przedsięwzięcia dofinansowywane na podstawie umów zawartych w latach ubiegłych,</w:t>
      </w:r>
    </w:p>
    <w:p w:rsidR="00287CA4" w:rsidRDefault="00287CA4" w:rsidP="00287CA4">
      <w:pPr>
        <w:pStyle w:val="NormalnyWeb"/>
        <w:jc w:val="both"/>
      </w:pPr>
      <w:r>
        <w:t>- programy priorytetowe realizowane wspólnie z Narodowym Funduszem Ochrony Środowiska i Gospodarki Wodnej (NFOŚiGW), w tym program priorytetowy „Czyste Powietrze”.</w:t>
      </w:r>
    </w:p>
    <w:p w:rsidR="00287CA4" w:rsidRDefault="00287CA4" w:rsidP="00287CA4">
      <w:pPr>
        <w:pStyle w:val="NormalnyWeb"/>
      </w:pPr>
      <w:r>
        <w:t> </w:t>
      </w:r>
    </w:p>
    <w:p w:rsidR="00287CA4" w:rsidRDefault="00287CA4" w:rsidP="00287CA4">
      <w:pPr>
        <w:pStyle w:val="NormalnyWeb"/>
      </w:pPr>
      <w:r>
        <w:rPr>
          <w:rStyle w:val="Pogrubienie"/>
        </w:rPr>
        <w:t>DZIAŁANIE I – FINANSOWANIE OCHRONY ŚRODOWISKA I GOSPODARKI WODNEJ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  <w:r>
        <w:rPr>
          <w:rStyle w:val="Uwydatnienie"/>
          <w:b/>
          <w:bCs/>
        </w:rPr>
        <w:t>Priorytet I – OCHRONA WÓD I GOSPODARKA WODNA</w:t>
      </w:r>
    </w:p>
    <w:p w:rsidR="00287CA4" w:rsidRDefault="00287CA4" w:rsidP="00287CA4">
      <w:pPr>
        <w:pStyle w:val="default"/>
        <w:jc w:val="both"/>
      </w:pPr>
      <w:r>
        <w:t>Priorytetem w zakresie ochrony wód i gospodarki wodnej będzie wspieranie następujących przedsięwzięć:</w:t>
      </w:r>
    </w:p>
    <w:p w:rsidR="00287CA4" w:rsidRDefault="00287CA4" w:rsidP="00287CA4">
      <w:pPr>
        <w:pStyle w:val="default"/>
        <w:jc w:val="both"/>
      </w:pPr>
      <w:r>
        <w:t>1) związanych z budową, rozbudową lub modernizacją oczyszczalni ścieków oraz systemów kanalizacyjnych, w tym inwestycji ujętych w Krajowym Programie Oczyszczania Ścieków Komunalnych i w Master Planie dla wdrażania dyrektywy Rady 91/271/EWG dotyczącej oczyszczania ścieków komunalnych,</w:t>
      </w:r>
    </w:p>
    <w:p w:rsidR="00287CA4" w:rsidRDefault="00287CA4" w:rsidP="00287CA4">
      <w:pPr>
        <w:pStyle w:val="default"/>
        <w:jc w:val="both"/>
      </w:pPr>
      <w:r>
        <w:t>2) dotyczących budowy, rozbudowy lub modernizacji oczyszczalni ścieków oraz systemów kanalizacji sanitarnej służących ograniczeniu niekorzystnego oddziaływania na obszary cenne przyrodniczo, w szczególności objęte ochroną prawną w postaci form ochrony przyrody.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  <w:r>
        <w:rPr>
          <w:rStyle w:val="Uwydatnienie"/>
          <w:b/>
          <w:bCs/>
        </w:rPr>
        <w:t>Priorytet II – GOSPODARKA ODPADAMI</w:t>
      </w:r>
    </w:p>
    <w:p w:rsidR="00287CA4" w:rsidRDefault="00287CA4" w:rsidP="00287CA4">
      <w:pPr>
        <w:pStyle w:val="default"/>
        <w:jc w:val="both"/>
      </w:pPr>
      <w:r>
        <w:t>Priorytetem w zakresie gospodarki odpadami będzie wspieranie następujących przedsięwzięć:</w:t>
      </w:r>
    </w:p>
    <w:p w:rsidR="00287CA4" w:rsidRDefault="00287CA4" w:rsidP="00287CA4">
      <w:pPr>
        <w:pStyle w:val="default"/>
        <w:jc w:val="both"/>
      </w:pPr>
      <w:r>
        <w:t>1) dotyczących rozbudowy punktów selektywnego zbierania odpadów komunalnych (PSZOK), regionalnych instalacji przetwarzania odpadów komunalnych (RIPOK) oraz budowy, rozbudowy lub modernizacji instalacji do segregacji i przerobu odpadów komunalnych,</w:t>
      </w:r>
    </w:p>
    <w:p w:rsidR="00287CA4" w:rsidRDefault="00287CA4" w:rsidP="00287CA4">
      <w:pPr>
        <w:pStyle w:val="default"/>
        <w:jc w:val="both"/>
      </w:pPr>
      <w:r>
        <w:lastRenderedPageBreak/>
        <w:t>2) prowadzących do selektywnego zbierania odpadów niebezpiecznych w strumieniu odpadów komunalnych, w tym zużytego sprzętu elektrycznego i elektronicznego.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  <w:r>
        <w:rPr>
          <w:rStyle w:val="Uwydatnienie"/>
          <w:b/>
          <w:bCs/>
        </w:rPr>
        <w:t>Priorytet III – OCHRONA POWIETRZA</w:t>
      </w:r>
    </w:p>
    <w:p w:rsidR="00287CA4" w:rsidRDefault="00287CA4" w:rsidP="00287CA4">
      <w:pPr>
        <w:pStyle w:val="default"/>
        <w:jc w:val="both"/>
      </w:pPr>
      <w:r>
        <w:t>Priorytetem w zakresie ochrony powietrza będzie wspieranie następujących przedsięwzięć:</w:t>
      </w:r>
    </w:p>
    <w:p w:rsidR="00287CA4" w:rsidRDefault="00287CA4" w:rsidP="00287CA4">
      <w:pPr>
        <w:pStyle w:val="default"/>
        <w:jc w:val="both"/>
      </w:pPr>
      <w:r>
        <w:t>1) związanych z ograniczeniem emisji gazów i pyłów oraz zmniejszeniem zużycia energii elektrycznej i cieplnej, w szczególności w miastach i uzdrowiskach, w tym realizacji zadań wynikających z programów ochrony powietrza oraz planów gospodarki niskoemisyjnej,</w:t>
      </w:r>
    </w:p>
    <w:p w:rsidR="00287CA4" w:rsidRDefault="00287CA4" w:rsidP="00287CA4">
      <w:pPr>
        <w:pStyle w:val="default"/>
        <w:jc w:val="both"/>
      </w:pPr>
      <w:r>
        <w:t xml:space="preserve">2) polegających na budowie, rozbudowie lub modernizacji instalacji kolektorów słonecznych o mocy cieplnej nie większej niż 40 kW oraz </w:t>
      </w:r>
      <w:proofErr w:type="spellStart"/>
      <w:r>
        <w:t>mikroinstalacji</w:t>
      </w:r>
      <w:proofErr w:type="spellEnd"/>
      <w:r>
        <w:t xml:space="preserve"> fotowoltaicznych w rozumieniu ustawy z dnia 20 lutego 2015 r. o odnawialnych źródłach energii,</w:t>
      </w:r>
    </w:p>
    <w:p w:rsidR="00287CA4" w:rsidRDefault="00287CA4" w:rsidP="00287CA4">
      <w:pPr>
        <w:pStyle w:val="default"/>
        <w:jc w:val="both"/>
      </w:pPr>
      <w:r>
        <w:t>3) mających na celu ograniczenie zużycia energii w budownictwie, w szczególności poprzez zarządzanie energią w budynkach użyteczności publicznej i w instalacjach związanych z gospodarką komunalną,</w:t>
      </w:r>
    </w:p>
    <w:p w:rsidR="00287CA4" w:rsidRDefault="00287CA4" w:rsidP="00287CA4">
      <w:pPr>
        <w:pStyle w:val="default"/>
        <w:jc w:val="both"/>
      </w:pPr>
      <w:r>
        <w:t>4) polegających na budowie, rozbudowie lub modernizacji źródeł ciepła i systemów cieplnych, niekwalifikujących się do dofinansowania w ramach programów priorytetowych NFOŚiGW ze względu na minimalną wartość lub wielkość przedsięwzięcia.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  <w:r>
        <w:rPr>
          <w:rStyle w:val="Uwydatnienie"/>
          <w:b/>
          <w:bCs/>
        </w:rPr>
        <w:t>Priorytet IV – OCHRONA PRZYRODY</w:t>
      </w:r>
    </w:p>
    <w:p w:rsidR="00287CA4" w:rsidRDefault="00287CA4" w:rsidP="00287CA4">
      <w:pPr>
        <w:pStyle w:val="default"/>
        <w:jc w:val="both"/>
      </w:pPr>
      <w:r>
        <w:t>Priorytetem w zakresie ochrony przyrody będzie wspieranie następujących przedsięwzięć:</w:t>
      </w:r>
    </w:p>
    <w:p w:rsidR="00287CA4" w:rsidRDefault="00287CA4" w:rsidP="00287CA4">
      <w:pPr>
        <w:pStyle w:val="default"/>
        <w:jc w:val="both"/>
      </w:pPr>
      <w:r>
        <w:t>1) prowadzących do zwiększania różnorodności biologicznej na obszarach objętych ochroną na podstawie przepisów ustawy o ochronie przyrody,</w:t>
      </w:r>
    </w:p>
    <w:p w:rsidR="00287CA4" w:rsidRDefault="00287CA4" w:rsidP="00287CA4">
      <w:pPr>
        <w:pStyle w:val="default"/>
        <w:jc w:val="both"/>
      </w:pPr>
      <w:r>
        <w:t>2) prowadzących do zwiększenia populacji pszczół w ramach ochrony bioróżnorodności.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  <w:r>
        <w:rPr>
          <w:rStyle w:val="Uwydatnienie"/>
          <w:b/>
          <w:bCs/>
        </w:rPr>
        <w:t>Priorytet V – EDUKACJA EKOLOGICZNA</w:t>
      </w:r>
    </w:p>
    <w:p w:rsidR="00287CA4" w:rsidRDefault="00287CA4" w:rsidP="00287CA4">
      <w:pPr>
        <w:pStyle w:val="default"/>
        <w:jc w:val="both"/>
      </w:pPr>
      <w:r>
        <w:t>Priorytetem w zakresie edukacji ekologicznej będzie wspieranie przedsięwzięć polegających na kształtowaniu właściwych postaw człowieka wobec środowiska poprzez wspieranie upowszechniania wiedzy ekologicznej, głównie w postaci zajęć lub pobytów terenowych oraz konkursów i olimpiad.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  <w:r>
        <w:rPr>
          <w:rStyle w:val="Uwydatnienie"/>
          <w:b/>
          <w:bCs/>
        </w:rPr>
        <w:t>Priorytet VI – MONITORING</w:t>
      </w:r>
    </w:p>
    <w:p w:rsidR="00287CA4" w:rsidRDefault="00287CA4" w:rsidP="00287CA4">
      <w:pPr>
        <w:pStyle w:val="default"/>
        <w:jc w:val="both"/>
      </w:pPr>
      <w:r>
        <w:lastRenderedPageBreak/>
        <w:t>Priorytetem w zakresie monitoringu będzie dofinansowanie działań związanych z Państwowym Monitoringiem Środowiska, ze szczególnym uwzględnieniem ochrony powietrza, prowadzonych na terenie województwa kujawsko-pomorskiego.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default"/>
      </w:pPr>
      <w:r>
        <w:rPr>
          <w:rStyle w:val="Uwydatnienie"/>
          <w:b/>
          <w:bCs/>
        </w:rPr>
        <w:t>Priorytet VII – POWAŻNE AWARIE</w:t>
      </w:r>
    </w:p>
    <w:p w:rsidR="00287CA4" w:rsidRDefault="00287CA4" w:rsidP="00287CA4">
      <w:pPr>
        <w:pStyle w:val="default"/>
        <w:jc w:val="both"/>
      </w:pPr>
      <w:r>
        <w:t>Priorytetem w zakresie poważnych awarii będzie dofinansowanie działań związanych z usuwaniem skutków poważnych awarii i ekstremalnych zdarzeń pogodowych dla środowiska.</w:t>
      </w:r>
    </w:p>
    <w:p w:rsidR="00287CA4" w:rsidRDefault="00287CA4" w:rsidP="00287CA4">
      <w:pPr>
        <w:pStyle w:val="default"/>
      </w:pPr>
      <w:r>
        <w:t> </w:t>
      </w:r>
    </w:p>
    <w:p w:rsidR="00287CA4" w:rsidRDefault="00287CA4" w:rsidP="00287CA4">
      <w:pPr>
        <w:pStyle w:val="NormalnyWeb"/>
      </w:pPr>
      <w:r>
        <w:rPr>
          <w:rStyle w:val="Pogrubienie"/>
        </w:rPr>
        <w:t xml:space="preserve">DZIAŁANIE II: TWORZENIE WARUNKÓW DO WDRAŻANIA FINANSOWANIA </w:t>
      </w:r>
      <w:r>
        <w:rPr>
          <w:b/>
          <w:bCs/>
        </w:rPr>
        <w:br/>
      </w:r>
      <w:r>
        <w:rPr>
          <w:rStyle w:val="Pogrubienie"/>
        </w:rPr>
        <w:t>OCHRONY ŚRODOWISKA I GOSPODARKI WODNEJ</w:t>
      </w:r>
    </w:p>
    <w:p w:rsidR="00287CA4" w:rsidRDefault="00287CA4" w:rsidP="00287CA4">
      <w:pPr>
        <w:pStyle w:val="NormalnyWeb"/>
        <w:jc w:val="both"/>
      </w:pPr>
      <w:r>
        <w:t>W ramach tego działania Wojewódzki Fundusz w Toruniu realizuje we współpracy z NFOŚiGW projekt doradztwa energetycznego w ramach zadania pn.: „Ogólnopolski system wsparcia doradczego dla sektora publicznego, mieszkaniowego oraz przedsiębiorców w zakresie efektywności energetycznej oraz OZE”.</w:t>
      </w:r>
    </w:p>
    <w:p w:rsidR="00287CA4" w:rsidRDefault="00287CA4" w:rsidP="00287CA4">
      <w:pPr>
        <w:pStyle w:val="NormalnyWeb"/>
      </w:pPr>
    </w:p>
    <w:p w:rsidR="00972CC8" w:rsidRDefault="00972CC8"/>
    <w:sectPr w:rsidR="009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4"/>
    <w:rsid w:val="00287CA4"/>
    <w:rsid w:val="00756CEF"/>
    <w:rsid w:val="009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CA4"/>
    <w:rPr>
      <w:b/>
      <w:bCs/>
    </w:rPr>
  </w:style>
  <w:style w:type="character" w:styleId="Uwydatnienie">
    <w:name w:val="Emphasis"/>
    <w:basedOn w:val="Domylnaczcionkaakapitu"/>
    <w:uiPriority w:val="20"/>
    <w:qFormat/>
    <w:rsid w:val="00287C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CA4"/>
    <w:rPr>
      <w:b/>
      <w:bCs/>
    </w:rPr>
  </w:style>
  <w:style w:type="character" w:styleId="Uwydatnienie">
    <w:name w:val="Emphasis"/>
    <w:basedOn w:val="Domylnaczcionkaakapitu"/>
    <w:uiPriority w:val="20"/>
    <w:qFormat/>
    <w:rsid w:val="00287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Tomasz Jarosz</cp:lastModifiedBy>
  <cp:revision>2</cp:revision>
  <dcterms:created xsi:type="dcterms:W3CDTF">2019-07-09T08:52:00Z</dcterms:created>
  <dcterms:modified xsi:type="dcterms:W3CDTF">2019-07-09T08:52:00Z</dcterms:modified>
</cp:coreProperties>
</file>