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03B" w:rsidRPr="0046350F" w:rsidRDefault="00D9103B" w:rsidP="00D9103B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  <w:r w:rsidRPr="0046350F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t xml:space="preserve">UCHWAŁA NR </w:t>
      </w:r>
      <w:r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t xml:space="preserve"> 50</w:t>
      </w:r>
      <w:r w:rsidRPr="0046350F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t>/19</w:t>
      </w:r>
    </w:p>
    <w:p w:rsidR="00D9103B" w:rsidRPr="0046350F" w:rsidRDefault="00D9103B" w:rsidP="00D9103B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</w:p>
    <w:p w:rsidR="00D9103B" w:rsidRPr="0046350F" w:rsidRDefault="00D9103B" w:rsidP="00D9103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46350F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Rady Nadzorczej Wojewódzkiego Funduszu Ochrony Środowiska</w:t>
      </w:r>
      <w:r w:rsidRPr="0046350F">
        <w:rPr>
          <w:rFonts w:ascii="Arial Unicode MS" w:eastAsia="Arial Unicode MS" w:hAnsi="Arial Unicode MS" w:cs="Arial Unicode MS"/>
          <w:color w:val="000000"/>
          <w:sz w:val="28"/>
          <w:szCs w:val="28"/>
          <w:u w:color="000000"/>
          <w:bdr w:val="nil"/>
          <w:lang w:eastAsia="pl-PL"/>
        </w:rPr>
        <w:br/>
      </w:r>
      <w:r w:rsidRPr="0046350F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:rsidR="00D9103B" w:rsidRPr="0046350F" w:rsidRDefault="00D9103B" w:rsidP="00D9103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z dnia 12.07</w:t>
      </w:r>
      <w:r w:rsidRPr="0046350F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.2019 r.</w:t>
      </w:r>
    </w:p>
    <w:p w:rsidR="00D9103B" w:rsidRPr="0046350F" w:rsidRDefault="00D9103B" w:rsidP="00D9103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0"/>
          <w:lang w:eastAsia="pl-PL"/>
        </w:rPr>
      </w:pPr>
    </w:p>
    <w:p w:rsidR="00D9103B" w:rsidRPr="0046350F" w:rsidRDefault="00D9103B" w:rsidP="00D9103B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6350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6350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7E310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wprowadzenia zmian w Załączniku do uchwały Rady Nadzorczej </w:t>
      </w:r>
      <w:r w:rsidRPr="007E310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br/>
        <w:t>nr 48/19 z dnia 29.06.2019 roku.</w:t>
      </w:r>
    </w:p>
    <w:p w:rsidR="00D9103B" w:rsidRPr="0046350F" w:rsidRDefault="00D9103B" w:rsidP="00D910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9103B" w:rsidRDefault="00D9103B" w:rsidP="00D910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31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400 h ust. 4 pkt 5 ustawy z dnia 27 kwietnia 2001 roku Prawo ochrony środowiska (t. j. Dz. U. z 2018 r., poz. 799 ze zm.), § 2 ust. 2 i 3 „Zasad udzielania pomocy finansowej ze środków Wojewódzkiego Funduszu Ochrony Środowiska i Gospodarki Wodnej w Toruniu”, stanowiących załącznik nr 2 do uchwały nr 127/18 Rady Nadzorczej Wojewódzkiego Funduszu Ochrony Środowiska i Gospodarki Wodnej w Toruniu z dnia 09.11.2018 r., § 2 ust. 1 Rozporządzenia Ministra Środowiska z dnia 13 grudnia 2017 r. w sprawie trybu działania organów wojewódzkich funduszy ochrony środowiska </w:t>
      </w:r>
      <w:r w:rsidRPr="007E310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</w:p>
    <w:p w:rsidR="00D9103B" w:rsidRPr="007E310F" w:rsidRDefault="00D9103B" w:rsidP="00D910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03B" w:rsidRPr="0046350F" w:rsidRDefault="00D9103B" w:rsidP="00D91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103B" w:rsidRPr="0046350F" w:rsidRDefault="00D9103B" w:rsidP="00D91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46350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uchwala się, co następuje</w:t>
      </w:r>
    </w:p>
    <w:p w:rsidR="00D9103B" w:rsidRPr="0046350F" w:rsidRDefault="00D9103B" w:rsidP="00D910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D9103B" w:rsidRPr="007E310F" w:rsidRDefault="00D9103B" w:rsidP="00D910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10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</w:t>
      </w:r>
      <w:r w:rsidRPr="007E310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</w:t>
      </w:r>
      <w:r w:rsidRPr="007E31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1.</w:t>
      </w:r>
      <w:r w:rsidRPr="007E310F">
        <w:rPr>
          <w:rFonts w:ascii="Times New Roman" w:eastAsia="Times New Roman" w:hAnsi="Times New Roman" w:cs="Times New Roman"/>
          <w:sz w:val="28"/>
          <w:szCs w:val="28"/>
          <w:lang w:eastAsia="pl-PL"/>
        </w:rPr>
        <w:t>  </w:t>
      </w:r>
      <w:r w:rsidRPr="007E31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E310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Wprowadzić następujące zmiany w Załączniku do uchwały Rady Nadzorczej nr 48/19 z dnia 29.06.2019 roku w sprawie uchylenia uchwały Rady Nadzorczej nr 4/19 z dnia 24.01.2019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r. oraz zatwierdzenia Programu P</w:t>
      </w:r>
      <w:r w:rsidRPr="007E310F">
        <w:rPr>
          <w:rFonts w:ascii="Times New Roman" w:eastAsia="Times New Roman" w:hAnsi="Times New Roman" w:cs="Times New Roman"/>
          <w:sz w:val="28"/>
          <w:szCs w:val="20"/>
          <w:lang w:eastAsia="pl-PL"/>
        </w:rPr>
        <w:t>riorytetowego Azbest 2019-2020:</w:t>
      </w:r>
    </w:p>
    <w:p w:rsidR="00D9103B" w:rsidRPr="007E310F" w:rsidRDefault="00D9103B" w:rsidP="00D910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10F">
        <w:rPr>
          <w:rFonts w:ascii="Times New Roman" w:eastAsia="Times New Roman" w:hAnsi="Times New Roman" w:cs="Times New Roman"/>
          <w:sz w:val="28"/>
          <w:szCs w:val="24"/>
          <w:lang w:eastAsia="pl-PL"/>
        </w:rPr>
        <w:t>rozdział VI. Beneficjenci programu, otrzymuje brzmienie:</w:t>
      </w:r>
    </w:p>
    <w:p w:rsidR="00D9103B" w:rsidRPr="007E310F" w:rsidRDefault="00D9103B" w:rsidP="00D9103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10F">
        <w:rPr>
          <w:rFonts w:ascii="Times New Roman" w:eastAsia="Times New Roman" w:hAnsi="Times New Roman" w:cs="Times New Roman"/>
          <w:sz w:val="28"/>
          <w:szCs w:val="24"/>
          <w:lang w:eastAsia="pl-PL"/>
        </w:rPr>
        <w:t>„VI. Beneficjenci programu</w:t>
      </w:r>
    </w:p>
    <w:p w:rsidR="00D9103B" w:rsidRPr="007E310F" w:rsidRDefault="00D9103B" w:rsidP="00D9103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10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Beneficjentami Programu są gminy, związki międzygminne </w:t>
      </w:r>
      <w:r w:rsidRPr="007E310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powiaty z terenu województwa kujawsko-pomorskiego”</w:t>
      </w:r>
    </w:p>
    <w:p w:rsidR="00D9103B" w:rsidRPr="007E310F" w:rsidRDefault="00D9103B" w:rsidP="00D910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10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rozdziale VII. Forma i warunki dofinansowania dodaje się pkt. 3 </w:t>
      </w:r>
      <w:r w:rsidRPr="007E310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o brzmieniu: „3. Dla określenia poziomu kwalifikowalności kosztów przedsięwzięć realizowanych przez powiaty i związki międzygminne brana pod uwagę będzie najwyższa wartość wskaźnika G spośród gmin w powiecie albo gminy wchodzącej w skład związku gmin”.</w:t>
      </w:r>
    </w:p>
    <w:p w:rsidR="00D9103B" w:rsidRPr="007E310F" w:rsidRDefault="00D9103B" w:rsidP="00D9103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D9103B" w:rsidRPr="007E310F" w:rsidRDefault="00D9103B" w:rsidP="00D910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7E310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2</w:t>
      </w:r>
      <w:r w:rsidRPr="007E310F">
        <w:rPr>
          <w:rFonts w:ascii="Times New Roman" w:eastAsia="Times New Roman" w:hAnsi="Times New Roman" w:cs="Times New Roman"/>
          <w:sz w:val="28"/>
          <w:szCs w:val="20"/>
          <w:lang w:eastAsia="pl-PL"/>
        </w:rPr>
        <w:t>. 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7E310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Ujednolicona treść Programu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P</w:t>
      </w:r>
      <w:r w:rsidRPr="007E310F">
        <w:rPr>
          <w:rFonts w:ascii="Times New Roman" w:eastAsia="Times New Roman" w:hAnsi="Times New Roman" w:cs="Times New Roman"/>
          <w:sz w:val="28"/>
          <w:szCs w:val="20"/>
          <w:lang w:eastAsia="pl-PL"/>
        </w:rPr>
        <w:t>riorytetowego Azbest 2019-2020, stanowi załącznik do niniejszej uchwały.</w:t>
      </w:r>
    </w:p>
    <w:p w:rsidR="00D9103B" w:rsidRPr="007E310F" w:rsidRDefault="00D9103B" w:rsidP="00D9103B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D9103B" w:rsidRPr="007E310F" w:rsidRDefault="00D9103B" w:rsidP="00D9103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7E31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3.</w:t>
      </w:r>
      <w:r w:rsidRPr="007E310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E310F">
        <w:rPr>
          <w:rFonts w:ascii="Times New Roman" w:eastAsia="Times New Roman" w:hAnsi="Times New Roman" w:cs="Times New Roman"/>
          <w:sz w:val="28"/>
          <w:szCs w:val="20"/>
          <w:lang w:eastAsia="pl-PL"/>
        </w:rPr>
        <w:t>Wykonanie uchwały powierza się Zarządowi Funduszu.</w:t>
      </w:r>
    </w:p>
    <w:p w:rsidR="00D9103B" w:rsidRPr="007E310F" w:rsidRDefault="00D9103B" w:rsidP="00D9103B">
      <w:pPr>
        <w:spacing w:after="0" w:line="240" w:lineRule="auto"/>
        <w:ind w:left="567" w:hanging="567"/>
        <w:jc w:val="both"/>
        <w:rPr>
          <w:rFonts w:ascii="Arial Narrow" w:eastAsia="Times New Roman" w:hAnsi="Arial Narrow" w:cs="Times New Roman"/>
          <w:sz w:val="24"/>
          <w:szCs w:val="20"/>
          <w:lang w:eastAsia="pl-PL"/>
        </w:rPr>
      </w:pPr>
    </w:p>
    <w:p w:rsidR="00D9103B" w:rsidRPr="007E310F" w:rsidRDefault="00D9103B" w:rsidP="00D910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31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4.</w:t>
      </w:r>
      <w:r w:rsidRPr="007E310F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E310F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541341"/>
    <w:p w:rsidR="00C339AC" w:rsidRPr="005755D7" w:rsidRDefault="00C339AC" w:rsidP="006175DE">
      <w:pPr>
        <w:pStyle w:val="Tytuprogramu"/>
        <w:jc w:val="right"/>
        <w:rPr>
          <w:b w:val="0"/>
        </w:rPr>
      </w:pPr>
      <w:r w:rsidRPr="005755D7">
        <w:rPr>
          <w:b w:val="0"/>
        </w:rPr>
        <w:lastRenderedPageBreak/>
        <w:t xml:space="preserve">Załącznik </w:t>
      </w:r>
      <w:r>
        <w:rPr>
          <w:b w:val="0"/>
        </w:rPr>
        <w:t>do uchwały n</w:t>
      </w:r>
      <w:r w:rsidRPr="005755D7">
        <w:rPr>
          <w:b w:val="0"/>
        </w:rPr>
        <w:t>r 50/19 Rady Nadzorczej WFOŚiGW w Toruniu z dnia 12.07.2019 r.</w:t>
      </w:r>
    </w:p>
    <w:p w:rsidR="00C339AC" w:rsidRPr="00AD3CB8" w:rsidRDefault="00C339AC" w:rsidP="00C339AC">
      <w:pPr>
        <w:pStyle w:val="Tytuprogramu"/>
        <w:rPr>
          <w:sz w:val="36"/>
          <w:szCs w:val="36"/>
        </w:rPr>
      </w:pPr>
      <w:r w:rsidRPr="00AD3CB8">
        <w:rPr>
          <w:sz w:val="36"/>
          <w:szCs w:val="36"/>
        </w:rPr>
        <w:t>Program Priorytetowy Azbest 2019 – 2020</w:t>
      </w:r>
      <w:r>
        <w:rPr>
          <w:sz w:val="36"/>
          <w:szCs w:val="36"/>
        </w:rPr>
        <w:t xml:space="preserve"> </w:t>
      </w:r>
    </w:p>
    <w:p w:rsidR="00C339AC" w:rsidRPr="004D58B1" w:rsidRDefault="00C339AC" w:rsidP="00C339AC">
      <w:pPr>
        <w:pStyle w:val="Nagwek1"/>
      </w:pPr>
      <w:r w:rsidRPr="004D58B1">
        <w:t>Cel programu</w:t>
      </w:r>
    </w:p>
    <w:p w:rsidR="00C339AC" w:rsidRDefault="00C339AC" w:rsidP="00C339AC">
      <w:pPr>
        <w:pStyle w:val="Tekst"/>
        <w:ind w:left="709"/>
        <w:rPr>
          <w:szCs w:val="24"/>
        </w:rPr>
      </w:pPr>
      <w:r w:rsidRPr="004D58B1">
        <w:rPr>
          <w:szCs w:val="24"/>
        </w:rPr>
        <w:t>Celem programu jest unieszkodliwianie oraz zabezpieczenie azbestu i wyrobów zawierających azbest na terenie województwa kujawsko – pomorskiego poprzez realizację zadań wynikających z gminnych programów usuwania azbestu i wyrobów zawierających azbest.</w:t>
      </w:r>
    </w:p>
    <w:p w:rsidR="00C339AC" w:rsidRPr="004D58B1" w:rsidRDefault="00C339AC" w:rsidP="00C339AC"/>
    <w:p w:rsidR="00C339AC" w:rsidRPr="004D58B1" w:rsidRDefault="00C339AC" w:rsidP="00C339AC">
      <w:pPr>
        <w:pStyle w:val="Nagwek1"/>
      </w:pPr>
      <w:r w:rsidRPr="004D58B1">
        <w:t>Wskaźniki osiągnięcia celu</w:t>
      </w:r>
    </w:p>
    <w:p w:rsidR="00C339AC" w:rsidRDefault="00C339AC" w:rsidP="00C339AC">
      <w:pPr>
        <w:pStyle w:val="Tekst"/>
        <w:ind w:left="709"/>
        <w:rPr>
          <w:szCs w:val="24"/>
        </w:rPr>
      </w:pPr>
      <w:r w:rsidRPr="004D58B1">
        <w:rPr>
          <w:szCs w:val="24"/>
        </w:rPr>
        <w:t>Ilość wyrobów zawierających azbest przekazanych do unieszkodliwiania.</w:t>
      </w:r>
    </w:p>
    <w:p w:rsidR="00C339AC" w:rsidRPr="004D58B1" w:rsidRDefault="00C339AC" w:rsidP="00C339AC"/>
    <w:p w:rsidR="00C339AC" w:rsidRPr="004D58B1" w:rsidRDefault="00C339AC" w:rsidP="00C339AC">
      <w:pPr>
        <w:pStyle w:val="Nagwek1"/>
      </w:pPr>
      <w:r w:rsidRPr="004D58B1">
        <w:t>Podstawy prawne udzielenia dofinansowania</w:t>
      </w:r>
    </w:p>
    <w:p w:rsidR="00C339AC" w:rsidRDefault="00C339AC" w:rsidP="00C339AC">
      <w:pPr>
        <w:pStyle w:val="Tekst"/>
        <w:numPr>
          <w:ilvl w:val="0"/>
          <w:numId w:val="7"/>
        </w:numPr>
      </w:pPr>
      <w:r w:rsidRPr="004D58B1">
        <w:t>Art. 400a ust. 1 pkt 8 ustawy z dnia 27 kwietnia 2001 r. Prawo ochrony środowiska (</w:t>
      </w:r>
      <w:proofErr w:type="spellStart"/>
      <w:r w:rsidRPr="004D58B1">
        <w:t>t.j</w:t>
      </w:r>
      <w:proofErr w:type="spellEnd"/>
      <w:r w:rsidRPr="004D58B1">
        <w:t>. Dz.U. z 2018 r. poz. 799 ze zm.).</w:t>
      </w:r>
    </w:p>
    <w:p w:rsidR="00C339AC" w:rsidRDefault="00C339AC" w:rsidP="00C339AC">
      <w:pPr>
        <w:pStyle w:val="Tekst"/>
        <w:numPr>
          <w:ilvl w:val="0"/>
          <w:numId w:val="7"/>
        </w:numPr>
      </w:pPr>
      <w:r w:rsidRPr="004D58B1">
        <w:t>Ustawa z dnia 14 grudnia 2012 r. o odpadach (</w:t>
      </w:r>
      <w:proofErr w:type="spellStart"/>
      <w:r w:rsidRPr="004D58B1">
        <w:t>t.j</w:t>
      </w:r>
      <w:proofErr w:type="spellEnd"/>
      <w:r w:rsidRPr="004D58B1">
        <w:t>. Dz.U. z 2018 r., poz. 992 ze zm.).</w:t>
      </w:r>
    </w:p>
    <w:p w:rsidR="00C339AC" w:rsidRDefault="00C339AC" w:rsidP="00C339AC">
      <w:pPr>
        <w:pStyle w:val="Tekst"/>
        <w:numPr>
          <w:ilvl w:val="0"/>
          <w:numId w:val="7"/>
        </w:numPr>
      </w:pPr>
      <w:r w:rsidRPr="004D58B1">
        <w:t>„Program Oczyszczania Kraju z Azbestu</w:t>
      </w:r>
      <w:r>
        <w:t xml:space="preserve"> na lata 2009 – 2032”</w:t>
      </w:r>
      <w:r w:rsidRPr="004D58B1">
        <w:t>, stanowiący załącznik  nr 39/2010 do uchwały Rady Mi</w:t>
      </w:r>
      <w:r>
        <w:t>nistrów z dnia 15 marca 2010 r.</w:t>
      </w:r>
    </w:p>
    <w:p w:rsidR="00C339AC" w:rsidRDefault="00C339AC" w:rsidP="00C339AC">
      <w:pPr>
        <w:pStyle w:val="Tekst"/>
        <w:numPr>
          <w:ilvl w:val="0"/>
          <w:numId w:val="7"/>
        </w:numPr>
      </w:pPr>
      <w:r w:rsidRPr="004D58B1">
        <w:t>Zasady udzielania pomocy finansowej ze środków Wojewódzkiego Funduszu Ochrony Środowiska i Gospodarki Wodnej w Toruniu, przyjęte uchwałą nr 127/18 Rady Nadzorczej WFOŚiGW w Toruniu z dnia 09.11.2018 r.,</w:t>
      </w:r>
    </w:p>
    <w:p w:rsidR="00C339AC" w:rsidRPr="007704A9" w:rsidRDefault="005B6AC7" w:rsidP="00C339AC">
      <w:pPr>
        <w:pStyle w:val="Tekst"/>
        <w:numPr>
          <w:ilvl w:val="0"/>
          <w:numId w:val="7"/>
        </w:numPr>
      </w:pPr>
      <w:r>
        <w:t xml:space="preserve">Program Priorytetowy </w:t>
      </w:r>
      <w:r w:rsidR="00C339AC" w:rsidRPr="004D58B1">
        <w:t xml:space="preserve">Narodowego Funduszu Ochrony </w:t>
      </w:r>
      <w:r w:rsidR="00C339AC">
        <w:t xml:space="preserve">Środowiska </w:t>
      </w:r>
      <w:r>
        <w:br/>
      </w:r>
      <w:r w:rsidR="00C339AC">
        <w:t xml:space="preserve">i Gospodarki Wodnej </w:t>
      </w:r>
      <w:r w:rsidR="00C339AC" w:rsidRPr="004D58B1">
        <w:t>pn. „Ogólnopolski program finansowania wyrobów zawierających azbest”.</w:t>
      </w:r>
    </w:p>
    <w:p w:rsidR="00C339AC" w:rsidRPr="004D58B1" w:rsidRDefault="00C339AC" w:rsidP="00C339AC">
      <w:pPr>
        <w:spacing w:after="0"/>
        <w:ind w:left="426"/>
        <w:rPr>
          <w:sz w:val="24"/>
          <w:szCs w:val="24"/>
        </w:rPr>
      </w:pPr>
    </w:p>
    <w:p w:rsidR="00C339AC" w:rsidRPr="004D58B1" w:rsidRDefault="00C339AC" w:rsidP="00C339AC">
      <w:pPr>
        <w:pStyle w:val="Nagwek1"/>
      </w:pPr>
      <w:r w:rsidRPr="004D58B1">
        <w:t>Okres wdrażania programu</w:t>
      </w:r>
    </w:p>
    <w:p w:rsidR="00C339AC" w:rsidRDefault="00C339AC" w:rsidP="00C339AC">
      <w:pPr>
        <w:pStyle w:val="Tekst"/>
        <w:spacing w:before="0"/>
        <w:ind w:left="633"/>
        <w:rPr>
          <w:szCs w:val="24"/>
        </w:rPr>
      </w:pPr>
      <w:r w:rsidRPr="00237492">
        <w:rPr>
          <w:szCs w:val="24"/>
        </w:rPr>
        <w:t xml:space="preserve">Program Priorytetowy Azbest 2019 - 2020, zwany dalej Programem, realizowany będzie w latach 2019 – 2020, z obowiązkiem wykonania przedsięwzięć do dnia 31 października </w:t>
      </w:r>
      <w:r>
        <w:rPr>
          <w:szCs w:val="24"/>
        </w:rPr>
        <w:t xml:space="preserve">każdego </w:t>
      </w:r>
      <w:r w:rsidRPr="00237492">
        <w:rPr>
          <w:szCs w:val="24"/>
        </w:rPr>
        <w:t>roku.</w:t>
      </w:r>
      <w:r>
        <w:rPr>
          <w:szCs w:val="24"/>
        </w:rPr>
        <w:t xml:space="preserve"> </w:t>
      </w:r>
    </w:p>
    <w:p w:rsidR="00C339AC" w:rsidRPr="004D58B1" w:rsidRDefault="00C339AC" w:rsidP="00C339AC">
      <w:pPr>
        <w:pStyle w:val="Akapitzlist"/>
        <w:spacing w:after="0"/>
        <w:ind w:left="814"/>
        <w:rPr>
          <w:rFonts w:eastAsiaTheme="minorHAnsi"/>
          <w:sz w:val="24"/>
          <w:szCs w:val="24"/>
          <w:lang w:eastAsia="en-US"/>
        </w:rPr>
      </w:pPr>
    </w:p>
    <w:p w:rsidR="00C339AC" w:rsidRDefault="00C339AC" w:rsidP="00C339AC">
      <w:pPr>
        <w:pStyle w:val="Nagwek1"/>
      </w:pPr>
      <w:r w:rsidRPr="004D58B1">
        <w:t>Budżet programu</w:t>
      </w:r>
    </w:p>
    <w:p w:rsidR="00C339AC" w:rsidRDefault="00C339AC" w:rsidP="00C339AC">
      <w:pPr>
        <w:pStyle w:val="Tekst"/>
        <w:numPr>
          <w:ilvl w:val="0"/>
          <w:numId w:val="3"/>
        </w:numPr>
        <w:rPr>
          <w:b/>
        </w:rPr>
      </w:pPr>
      <w:r w:rsidRPr="004D58B1">
        <w:t xml:space="preserve">Budżet Programu wynosi </w:t>
      </w:r>
      <w:r>
        <w:t xml:space="preserve">9.714.000 zł </w:t>
      </w:r>
      <w:r w:rsidRPr="004D58B1">
        <w:t xml:space="preserve">i obejmuje </w:t>
      </w:r>
      <w:r>
        <w:t>4.857.000</w:t>
      </w:r>
      <w:r w:rsidRPr="004D58B1">
        <w:t xml:space="preserve"> zł w roku 2019 oraz</w:t>
      </w:r>
      <w:r>
        <w:t xml:space="preserve"> 4.857.000 </w:t>
      </w:r>
      <w:r w:rsidRPr="004D58B1">
        <w:t xml:space="preserve">w roku 2020. </w:t>
      </w:r>
    </w:p>
    <w:p w:rsidR="00C339AC" w:rsidRDefault="00C339AC" w:rsidP="00C339AC">
      <w:pPr>
        <w:pStyle w:val="Tekst"/>
        <w:numPr>
          <w:ilvl w:val="0"/>
          <w:numId w:val="3"/>
        </w:numPr>
      </w:pPr>
      <w:r w:rsidRPr="004D58B1">
        <w:t xml:space="preserve">Program realizowany będzie ze środków Wojewódzkiego Funduszu Ochrony Środowiska i Gospodarki Wodnej w Toruniu w kwocie </w:t>
      </w:r>
      <w:r w:rsidRPr="009824E2">
        <w:t>do</w:t>
      </w:r>
      <w:r w:rsidRPr="004D58B1">
        <w:t xml:space="preserve"> </w:t>
      </w:r>
      <w:r>
        <w:t xml:space="preserve">4.000.000 </w:t>
      </w:r>
      <w:r w:rsidRPr="004D58B1">
        <w:t xml:space="preserve">zł </w:t>
      </w:r>
      <w:r w:rsidRPr="009824E2">
        <w:t>w ramach rocznych planów finansowych</w:t>
      </w:r>
      <w:r w:rsidRPr="004D58B1">
        <w:t xml:space="preserve"> oraz środków udostępnionych przez Narodowy Fundusz Ochrony Środowiska i Gospodarki Wodnej w kwocie </w:t>
      </w:r>
      <w:r>
        <w:t>5.714.000 zł.</w:t>
      </w:r>
    </w:p>
    <w:p w:rsidR="00C339AC" w:rsidRPr="00B30BDB" w:rsidRDefault="00C339AC" w:rsidP="00C339AC"/>
    <w:p w:rsidR="00C339AC" w:rsidRPr="004D58B1" w:rsidRDefault="00C339AC" w:rsidP="00C339AC">
      <w:pPr>
        <w:spacing w:after="0"/>
      </w:pPr>
    </w:p>
    <w:p w:rsidR="00C339AC" w:rsidRPr="004D58B1" w:rsidRDefault="00C339AC" w:rsidP="00C339AC">
      <w:pPr>
        <w:pStyle w:val="Nagwek1"/>
      </w:pPr>
      <w:r w:rsidRPr="004D58B1">
        <w:lastRenderedPageBreak/>
        <w:t>Beneficjenci programu</w:t>
      </w:r>
    </w:p>
    <w:p w:rsidR="00C339AC" w:rsidRDefault="00C339AC" w:rsidP="00C339AC">
      <w:pPr>
        <w:pStyle w:val="Tekst"/>
        <w:ind w:left="993"/>
        <w:rPr>
          <w:szCs w:val="24"/>
        </w:rPr>
      </w:pPr>
      <w:r>
        <w:rPr>
          <w:sz w:val="22"/>
        </w:rPr>
        <w:t>Beneficjentami P</w:t>
      </w:r>
      <w:r w:rsidRPr="007D23D9">
        <w:rPr>
          <w:sz w:val="22"/>
        </w:rPr>
        <w:t>rogramu są gminy, związki międzygminne i powiaty</w:t>
      </w:r>
      <w:r>
        <w:rPr>
          <w:sz w:val="22"/>
        </w:rPr>
        <w:t xml:space="preserve"> z terenu województwa kujawsko-pomorskiego.</w:t>
      </w:r>
    </w:p>
    <w:p w:rsidR="00C339AC" w:rsidRPr="004D58B1" w:rsidRDefault="00C339AC" w:rsidP="00C339AC"/>
    <w:p w:rsidR="00C339AC" w:rsidRPr="004D58B1" w:rsidRDefault="00C339AC" w:rsidP="00C339AC">
      <w:pPr>
        <w:pStyle w:val="Nagwek1"/>
      </w:pPr>
      <w:r w:rsidRPr="004D58B1">
        <w:t>Forma i warunki dofinansowania</w:t>
      </w:r>
    </w:p>
    <w:p w:rsidR="00C339AC" w:rsidRDefault="00C339AC" w:rsidP="00C339AC">
      <w:pPr>
        <w:pStyle w:val="Tekst"/>
        <w:numPr>
          <w:ilvl w:val="0"/>
          <w:numId w:val="4"/>
        </w:numPr>
      </w:pPr>
      <w:r>
        <w:t>Dofinansowanie w ramach Programu udzielane będzie w formie dotacji.</w:t>
      </w:r>
    </w:p>
    <w:p w:rsidR="00C339AC" w:rsidRDefault="00C339AC" w:rsidP="00C339AC">
      <w:pPr>
        <w:pStyle w:val="Tekst"/>
        <w:numPr>
          <w:ilvl w:val="0"/>
          <w:numId w:val="4"/>
        </w:numPr>
        <w:rPr>
          <w:szCs w:val="24"/>
        </w:rPr>
      </w:pPr>
      <w:r w:rsidRPr="004D58B1">
        <w:rPr>
          <w:szCs w:val="24"/>
        </w:rPr>
        <w:t>Dofinansowanie może wynieść do 100 % kosztów kwalifikowalnych. Poziom dofinansowania uzależniony będzie od wskaźnika dochodów podatkowych gminy</w:t>
      </w:r>
      <w:r>
        <w:rPr>
          <w:szCs w:val="24"/>
        </w:rPr>
        <w:t xml:space="preserve"> </w:t>
      </w:r>
      <w:r w:rsidRPr="00237492">
        <w:rPr>
          <w:szCs w:val="24"/>
        </w:rPr>
        <w:t>(G)</w:t>
      </w:r>
      <w:r>
        <w:rPr>
          <w:szCs w:val="24"/>
        </w:rPr>
        <w:t xml:space="preserve"> na rok 2018 </w:t>
      </w:r>
      <w:r w:rsidRPr="004D58B1">
        <w:rPr>
          <w:szCs w:val="24"/>
        </w:rPr>
        <w:t>w przeliczeniu na jednego mieszkańca oraz od wartości wniosków złożonych o</w:t>
      </w:r>
      <w:r>
        <w:rPr>
          <w:szCs w:val="24"/>
        </w:rPr>
        <w:t> </w:t>
      </w:r>
      <w:r w:rsidRPr="004D58B1">
        <w:rPr>
          <w:szCs w:val="24"/>
        </w:rPr>
        <w:t xml:space="preserve">dofinansowanie. </w:t>
      </w:r>
    </w:p>
    <w:p w:rsidR="00C339AC" w:rsidRPr="00541341" w:rsidRDefault="00C339AC" w:rsidP="00C339AC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541341">
        <w:rPr>
          <w:sz w:val="24"/>
          <w:szCs w:val="24"/>
        </w:rPr>
        <w:t xml:space="preserve">Dla określenia poziomu kwalifikowalności kosztów przedsięwzięć realizowanych przez powiaty i związki międzygminne </w:t>
      </w:r>
      <w:r w:rsidRPr="00541341">
        <w:rPr>
          <w:rFonts w:cstheme="minorHAnsi"/>
          <w:sz w:val="24"/>
          <w:szCs w:val="24"/>
        </w:rPr>
        <w:t>brana pod uwagę będzie najwyższa wartość wskaźnika G spośród gmin w powiecie albo gminy wchodzącej w skład związku gmin</w:t>
      </w:r>
      <w:r w:rsidRPr="00541341">
        <w:rPr>
          <w:sz w:val="24"/>
          <w:szCs w:val="24"/>
        </w:rPr>
        <w:t>.</w:t>
      </w:r>
    </w:p>
    <w:p w:rsidR="00C339AC" w:rsidRPr="007704A9" w:rsidRDefault="00C339AC" w:rsidP="00C339AC">
      <w:pPr>
        <w:spacing w:after="0"/>
      </w:pPr>
    </w:p>
    <w:p w:rsidR="00C339AC" w:rsidRPr="004D58B1" w:rsidRDefault="00C339AC" w:rsidP="00C339AC">
      <w:pPr>
        <w:pStyle w:val="Nagwek1"/>
      </w:pPr>
      <w:r w:rsidRPr="004D58B1">
        <w:t>Rodzaje przedsięwzięć</w:t>
      </w:r>
    </w:p>
    <w:p w:rsidR="00C339AC" w:rsidRDefault="00C339AC" w:rsidP="00C339AC">
      <w:pPr>
        <w:pStyle w:val="Tekst"/>
        <w:ind w:left="993"/>
      </w:pPr>
      <w:r w:rsidRPr="004D58B1">
        <w:t>Dofinansowanie udzielane jest na przedsięwzięcia w zakresie demontażu, zbierania, transportu oraz unieszkodliwiania odpad</w:t>
      </w:r>
      <w:r w:rsidRPr="004D58B1">
        <w:rPr>
          <w:lang w:val="es-ES_tradnl"/>
        </w:rPr>
        <w:t>ó</w:t>
      </w:r>
      <w:r w:rsidRPr="004D58B1">
        <w:t>w zawierających azbest.</w:t>
      </w:r>
    </w:p>
    <w:p w:rsidR="00C339AC" w:rsidRPr="007704A9" w:rsidRDefault="00C339AC" w:rsidP="00C339AC"/>
    <w:p w:rsidR="00C339AC" w:rsidRPr="007704A9" w:rsidRDefault="00C339AC" w:rsidP="00C339AC">
      <w:pPr>
        <w:pStyle w:val="Nagwek1"/>
      </w:pPr>
      <w:r w:rsidRPr="004D58B1">
        <w:t>Kryteria oceny wniosków</w:t>
      </w:r>
    </w:p>
    <w:p w:rsidR="00C339AC" w:rsidRDefault="00C339AC" w:rsidP="00C339AC">
      <w:pPr>
        <w:pStyle w:val="Tekst"/>
        <w:ind w:left="739" w:firstLine="254"/>
        <w:rPr>
          <w:szCs w:val="24"/>
        </w:rPr>
      </w:pPr>
      <w:r w:rsidRPr="004D58B1">
        <w:rPr>
          <w:szCs w:val="24"/>
        </w:rPr>
        <w:t>Zarząd Wojewódzkiego Funduszu określi kryteria oceny wniosków w Regulaminie.</w:t>
      </w:r>
    </w:p>
    <w:p w:rsidR="00C339AC" w:rsidRPr="007704A9" w:rsidRDefault="00C339AC" w:rsidP="00C339AC"/>
    <w:p w:rsidR="00C339AC" w:rsidRPr="007704A9" w:rsidRDefault="00C339AC" w:rsidP="00C339AC">
      <w:pPr>
        <w:pStyle w:val="Nagwek1"/>
      </w:pPr>
      <w:r w:rsidRPr="004D58B1">
        <w:t>Nabór wniosków</w:t>
      </w:r>
    </w:p>
    <w:p w:rsidR="00C339AC" w:rsidRPr="007704A9" w:rsidRDefault="00C339AC" w:rsidP="00C339AC">
      <w:pPr>
        <w:pStyle w:val="Akapitzlist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7704A9">
        <w:rPr>
          <w:sz w:val="24"/>
          <w:szCs w:val="24"/>
        </w:rPr>
        <w:t xml:space="preserve">Nabór wniosków prowadzony będzie w trybie i terminie określonym </w:t>
      </w:r>
      <w:r w:rsidR="00541341">
        <w:rPr>
          <w:sz w:val="24"/>
          <w:szCs w:val="24"/>
        </w:rPr>
        <w:br/>
      </w:r>
      <w:r w:rsidRPr="007704A9">
        <w:rPr>
          <w:sz w:val="24"/>
          <w:szCs w:val="24"/>
        </w:rPr>
        <w:t>w Regulaminie.</w:t>
      </w:r>
    </w:p>
    <w:p w:rsidR="00C339AC" w:rsidRDefault="00C339AC" w:rsidP="00C339AC">
      <w:pPr>
        <w:pStyle w:val="Akapitzlist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7704A9">
        <w:rPr>
          <w:sz w:val="24"/>
          <w:szCs w:val="24"/>
        </w:rPr>
        <w:t xml:space="preserve">Ogłoszenie o naborze publikowane będzie na stronie internetowej Wojewódzkiego Funduszu </w:t>
      </w:r>
      <w:hyperlink r:id="rId6" w:history="1">
        <w:r w:rsidRPr="007704A9">
          <w:rPr>
            <w:rStyle w:val="Hipercze"/>
            <w:sz w:val="24"/>
            <w:szCs w:val="24"/>
          </w:rPr>
          <w:t>www.wfosigw.torun.pl</w:t>
        </w:r>
      </w:hyperlink>
      <w:r w:rsidRPr="007704A9">
        <w:rPr>
          <w:sz w:val="24"/>
          <w:szCs w:val="24"/>
        </w:rPr>
        <w:t>. oraz Biuletynie Informacji Publicznej (bip.wfosigw.torun.pl).</w:t>
      </w:r>
    </w:p>
    <w:p w:rsidR="00C339AC" w:rsidRPr="007704A9" w:rsidRDefault="00C339AC" w:rsidP="00C339AC">
      <w:pPr>
        <w:pStyle w:val="Akapitzlist"/>
        <w:spacing w:after="0"/>
        <w:ind w:left="1200"/>
        <w:jc w:val="both"/>
        <w:rPr>
          <w:sz w:val="24"/>
          <w:szCs w:val="24"/>
        </w:rPr>
      </w:pPr>
    </w:p>
    <w:p w:rsidR="00C339AC" w:rsidRPr="004D58B1" w:rsidRDefault="00C339AC" w:rsidP="00C339AC">
      <w:pPr>
        <w:pStyle w:val="Nagwek1"/>
      </w:pPr>
      <w:r w:rsidRPr="004D58B1">
        <w:t>Inne ustalenia</w:t>
      </w:r>
    </w:p>
    <w:p w:rsidR="00C339AC" w:rsidRPr="004D58B1" w:rsidRDefault="00C339AC" w:rsidP="00C339AC">
      <w:pPr>
        <w:pStyle w:val="Tekst"/>
        <w:numPr>
          <w:ilvl w:val="0"/>
          <w:numId w:val="6"/>
        </w:numPr>
      </w:pPr>
      <w:r w:rsidRPr="004D58B1">
        <w:t>Szczegółowe zasady naboru, oceny wniosków i realizacji przedsięwzięć w części, w jakiej nie zostało to uregulowane w niniejszym Programie określone zostaną przez Zarząd Wojewódzkiego Funduszu w Regulaminie Programu Priorytetowego Azbest 2019 -2020.</w:t>
      </w:r>
    </w:p>
    <w:p w:rsidR="00C339AC" w:rsidRDefault="00C339AC" w:rsidP="00C339AC">
      <w:pPr>
        <w:pStyle w:val="Nagwek2"/>
        <w:numPr>
          <w:ilvl w:val="0"/>
          <w:numId w:val="6"/>
        </w:numPr>
      </w:pPr>
      <w:r w:rsidRPr="004D58B1">
        <w:t>W sprawach nieuregulowanych w niniejszym Programie obowiązują Zasady udzielania pomocy finansowej ze środków Wojewódzkiego Funduszu Ochrony Środowiska i</w:t>
      </w:r>
      <w:r>
        <w:t> </w:t>
      </w:r>
      <w:r w:rsidRPr="004D58B1">
        <w:t xml:space="preserve">Gospodarki Wodnej w Toruniu, o których mowa w pkt III </w:t>
      </w:r>
      <w:proofErr w:type="spellStart"/>
      <w:r w:rsidRPr="004D58B1">
        <w:t>ppkt</w:t>
      </w:r>
      <w:proofErr w:type="spellEnd"/>
      <w:r w:rsidRPr="004D58B1">
        <w:t xml:space="preserve"> 4, opublikowane na stronie internetowej </w:t>
      </w:r>
      <w:hyperlink r:id="rId7" w:history="1">
        <w:r w:rsidRPr="004D58B1">
          <w:rPr>
            <w:rStyle w:val="Hipercze"/>
            <w:szCs w:val="24"/>
          </w:rPr>
          <w:t>https://wfosigw.torun.pl/strona-7-zasady_finansowania.html</w:t>
        </w:r>
      </w:hyperlink>
      <w:r w:rsidRPr="004D58B1">
        <w:t>.</w:t>
      </w:r>
    </w:p>
    <w:p w:rsidR="00C339AC" w:rsidRPr="00C7180D" w:rsidRDefault="00C339AC" w:rsidP="00C339AC">
      <w:pPr>
        <w:pStyle w:val="Nagwek2"/>
        <w:numPr>
          <w:ilvl w:val="0"/>
          <w:numId w:val="6"/>
        </w:numPr>
      </w:pPr>
      <w:r w:rsidRPr="004D58B1">
        <w:t>Rada Nadzorcza może zmienić postanowienia Programu.</w:t>
      </w:r>
    </w:p>
    <w:p w:rsidR="00C339AC" w:rsidRPr="0098616F" w:rsidRDefault="00C339AC" w:rsidP="00C339AC">
      <w:pPr>
        <w:jc w:val="both"/>
      </w:pPr>
      <w:bookmarkStart w:id="0" w:name="_GoBack"/>
      <w:bookmarkEnd w:id="0"/>
    </w:p>
    <w:sectPr w:rsidR="00C339AC" w:rsidRPr="00986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56C05"/>
    <w:multiLevelType w:val="hybridMultilevel"/>
    <w:tmpl w:val="F558D368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1A113DB5"/>
    <w:multiLevelType w:val="hybridMultilevel"/>
    <w:tmpl w:val="DA3833F2"/>
    <w:lvl w:ilvl="0" w:tplc="12FC9E5C">
      <w:start w:val="1"/>
      <w:numFmt w:val="upperRoman"/>
      <w:pStyle w:val="Nagwek1"/>
      <w:lvlText w:val="%1."/>
      <w:lvlJc w:val="right"/>
      <w:pPr>
        <w:ind w:left="10000" w:hanging="360"/>
      </w:pPr>
    </w:lvl>
    <w:lvl w:ilvl="1" w:tplc="04150019" w:tentative="1">
      <w:start w:val="1"/>
      <w:numFmt w:val="lowerLetter"/>
      <w:lvlText w:val="%2."/>
      <w:lvlJc w:val="left"/>
      <w:pPr>
        <w:ind w:left="10720" w:hanging="360"/>
      </w:pPr>
    </w:lvl>
    <w:lvl w:ilvl="2" w:tplc="0415001B" w:tentative="1">
      <w:start w:val="1"/>
      <w:numFmt w:val="lowerRoman"/>
      <w:lvlText w:val="%3."/>
      <w:lvlJc w:val="right"/>
      <w:pPr>
        <w:ind w:left="11440" w:hanging="180"/>
      </w:pPr>
    </w:lvl>
    <w:lvl w:ilvl="3" w:tplc="0415000F" w:tentative="1">
      <w:start w:val="1"/>
      <w:numFmt w:val="decimal"/>
      <w:lvlText w:val="%4."/>
      <w:lvlJc w:val="left"/>
      <w:pPr>
        <w:ind w:left="12160" w:hanging="360"/>
      </w:pPr>
    </w:lvl>
    <w:lvl w:ilvl="4" w:tplc="04150019" w:tentative="1">
      <w:start w:val="1"/>
      <w:numFmt w:val="lowerLetter"/>
      <w:lvlText w:val="%5."/>
      <w:lvlJc w:val="left"/>
      <w:pPr>
        <w:ind w:left="12880" w:hanging="360"/>
      </w:pPr>
    </w:lvl>
    <w:lvl w:ilvl="5" w:tplc="0415001B" w:tentative="1">
      <w:start w:val="1"/>
      <w:numFmt w:val="lowerRoman"/>
      <w:lvlText w:val="%6."/>
      <w:lvlJc w:val="right"/>
      <w:pPr>
        <w:ind w:left="13600" w:hanging="180"/>
      </w:pPr>
    </w:lvl>
    <w:lvl w:ilvl="6" w:tplc="0415000F" w:tentative="1">
      <w:start w:val="1"/>
      <w:numFmt w:val="decimal"/>
      <w:lvlText w:val="%7."/>
      <w:lvlJc w:val="left"/>
      <w:pPr>
        <w:ind w:left="14320" w:hanging="360"/>
      </w:pPr>
    </w:lvl>
    <w:lvl w:ilvl="7" w:tplc="04150019" w:tentative="1">
      <w:start w:val="1"/>
      <w:numFmt w:val="lowerLetter"/>
      <w:lvlText w:val="%8."/>
      <w:lvlJc w:val="left"/>
      <w:pPr>
        <w:ind w:left="15040" w:hanging="360"/>
      </w:pPr>
    </w:lvl>
    <w:lvl w:ilvl="8" w:tplc="0415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2">
    <w:nsid w:val="23EA0A00"/>
    <w:multiLevelType w:val="hybridMultilevel"/>
    <w:tmpl w:val="4A7E164C"/>
    <w:lvl w:ilvl="0" w:tplc="DBE46F20">
      <w:start w:val="1"/>
      <w:numFmt w:val="decimal"/>
      <w:lvlText w:val="%1."/>
      <w:lvlJc w:val="left"/>
      <w:pPr>
        <w:ind w:left="117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">
    <w:nsid w:val="2C282CA0"/>
    <w:multiLevelType w:val="hybridMultilevel"/>
    <w:tmpl w:val="563A58EA"/>
    <w:lvl w:ilvl="0" w:tplc="0415000F">
      <w:start w:val="1"/>
      <w:numFmt w:val="decimal"/>
      <w:lvlText w:val="%1."/>
      <w:lvlJc w:val="left"/>
      <w:pPr>
        <w:ind w:left="1534" w:hanging="360"/>
      </w:pPr>
    </w:lvl>
    <w:lvl w:ilvl="1" w:tplc="04150019" w:tentative="1">
      <w:start w:val="1"/>
      <w:numFmt w:val="lowerLetter"/>
      <w:lvlText w:val="%2."/>
      <w:lvlJc w:val="left"/>
      <w:pPr>
        <w:ind w:left="2254" w:hanging="360"/>
      </w:pPr>
    </w:lvl>
    <w:lvl w:ilvl="2" w:tplc="0415001B" w:tentative="1">
      <w:start w:val="1"/>
      <w:numFmt w:val="lowerRoman"/>
      <w:lvlText w:val="%3."/>
      <w:lvlJc w:val="right"/>
      <w:pPr>
        <w:ind w:left="2974" w:hanging="180"/>
      </w:pPr>
    </w:lvl>
    <w:lvl w:ilvl="3" w:tplc="0415000F" w:tentative="1">
      <w:start w:val="1"/>
      <w:numFmt w:val="decimal"/>
      <w:lvlText w:val="%4."/>
      <w:lvlJc w:val="left"/>
      <w:pPr>
        <w:ind w:left="3694" w:hanging="360"/>
      </w:pPr>
    </w:lvl>
    <w:lvl w:ilvl="4" w:tplc="04150019" w:tentative="1">
      <w:start w:val="1"/>
      <w:numFmt w:val="lowerLetter"/>
      <w:lvlText w:val="%5."/>
      <w:lvlJc w:val="left"/>
      <w:pPr>
        <w:ind w:left="4414" w:hanging="360"/>
      </w:pPr>
    </w:lvl>
    <w:lvl w:ilvl="5" w:tplc="0415001B" w:tentative="1">
      <w:start w:val="1"/>
      <w:numFmt w:val="lowerRoman"/>
      <w:lvlText w:val="%6."/>
      <w:lvlJc w:val="right"/>
      <w:pPr>
        <w:ind w:left="5134" w:hanging="180"/>
      </w:pPr>
    </w:lvl>
    <w:lvl w:ilvl="6" w:tplc="0415000F" w:tentative="1">
      <w:start w:val="1"/>
      <w:numFmt w:val="decimal"/>
      <w:lvlText w:val="%7."/>
      <w:lvlJc w:val="left"/>
      <w:pPr>
        <w:ind w:left="5854" w:hanging="360"/>
      </w:pPr>
    </w:lvl>
    <w:lvl w:ilvl="7" w:tplc="04150019" w:tentative="1">
      <w:start w:val="1"/>
      <w:numFmt w:val="lowerLetter"/>
      <w:lvlText w:val="%8."/>
      <w:lvlJc w:val="left"/>
      <w:pPr>
        <w:ind w:left="6574" w:hanging="360"/>
      </w:pPr>
    </w:lvl>
    <w:lvl w:ilvl="8" w:tplc="0415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4">
    <w:nsid w:val="346C5462"/>
    <w:multiLevelType w:val="hybridMultilevel"/>
    <w:tmpl w:val="82F8CCA2"/>
    <w:lvl w:ilvl="0" w:tplc="0415000F">
      <w:start w:val="1"/>
      <w:numFmt w:val="decimal"/>
      <w:lvlText w:val="%1.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5">
    <w:nsid w:val="479E3E5A"/>
    <w:multiLevelType w:val="hybridMultilevel"/>
    <w:tmpl w:val="62188694"/>
    <w:lvl w:ilvl="0" w:tplc="0415000F">
      <w:start w:val="1"/>
      <w:numFmt w:val="decimal"/>
      <w:lvlText w:val="%1.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6">
    <w:nsid w:val="540B7833"/>
    <w:multiLevelType w:val="hybridMultilevel"/>
    <w:tmpl w:val="3C8656CE"/>
    <w:lvl w:ilvl="0" w:tplc="3FF87D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DC"/>
    <w:rsid w:val="00525F13"/>
    <w:rsid w:val="00541341"/>
    <w:rsid w:val="00581EDC"/>
    <w:rsid w:val="005B6AC7"/>
    <w:rsid w:val="006125E5"/>
    <w:rsid w:val="006175DE"/>
    <w:rsid w:val="007F7380"/>
    <w:rsid w:val="00841E69"/>
    <w:rsid w:val="008D00EC"/>
    <w:rsid w:val="00C339AC"/>
    <w:rsid w:val="00C922F1"/>
    <w:rsid w:val="00D9103B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03B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C339AC"/>
    <w:pPr>
      <w:numPr>
        <w:numId w:val="2"/>
      </w:numPr>
      <w:spacing w:after="0" w:line="240" w:lineRule="auto"/>
      <w:ind w:left="993"/>
      <w:jc w:val="both"/>
      <w:outlineLvl w:val="0"/>
    </w:pPr>
    <w:rPr>
      <w:rFonts w:eastAsiaTheme="majorEastAsia" w:cstheme="majorBidi"/>
      <w:b/>
      <w:sz w:val="24"/>
      <w:szCs w:val="24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C339AC"/>
    <w:pPr>
      <w:spacing w:before="40" w:after="0" w:line="259" w:lineRule="auto"/>
      <w:ind w:left="786"/>
      <w:jc w:val="both"/>
      <w:outlineLvl w:val="1"/>
    </w:pPr>
    <w:rPr>
      <w:rFonts w:eastAsiaTheme="majorEastAsia" w:cstheme="majorBidi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39AC"/>
    <w:rPr>
      <w:rFonts w:eastAsiaTheme="majorEastAsia" w:cstheme="majorBidi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339AC"/>
    <w:rPr>
      <w:rFonts w:eastAsiaTheme="majorEastAsia" w:cstheme="majorBidi"/>
      <w:sz w:val="24"/>
      <w:szCs w:val="26"/>
    </w:rPr>
  </w:style>
  <w:style w:type="paragraph" w:customStyle="1" w:styleId="Tekst">
    <w:name w:val="Tekst"/>
    <w:basedOn w:val="Normalny"/>
    <w:next w:val="Normalny"/>
    <w:link w:val="TekstZnak"/>
    <w:qFormat/>
    <w:rsid w:val="00C339AC"/>
    <w:pPr>
      <w:spacing w:before="40" w:after="0" w:line="259" w:lineRule="auto"/>
      <w:ind w:left="454"/>
      <w:jc w:val="both"/>
    </w:pPr>
    <w:rPr>
      <w:sz w:val="24"/>
    </w:rPr>
  </w:style>
  <w:style w:type="character" w:customStyle="1" w:styleId="TekstZnak">
    <w:name w:val="Tekst Znak"/>
    <w:basedOn w:val="Domylnaczcionkaakapitu"/>
    <w:link w:val="Tekst"/>
    <w:rsid w:val="00C339AC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C339AC"/>
    <w:pPr>
      <w:widowControl w:val="0"/>
      <w:spacing w:before="480" w:after="480"/>
      <w:ind w:left="0"/>
      <w:jc w:val="center"/>
    </w:pPr>
    <w:rPr>
      <w:rFonts w:ascii="Calibri Light" w:hAnsi="Calibri Light"/>
      <w:b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339AC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C339AC"/>
    <w:rPr>
      <w:rFonts w:ascii="Calibri Light" w:hAnsi="Calibri Light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C339AC"/>
    <w:pPr>
      <w:spacing w:line="259" w:lineRule="auto"/>
      <w:ind w:left="720"/>
      <w:contextualSpacing/>
    </w:pPr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03B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C339AC"/>
    <w:pPr>
      <w:numPr>
        <w:numId w:val="2"/>
      </w:numPr>
      <w:spacing w:after="0" w:line="240" w:lineRule="auto"/>
      <w:ind w:left="993"/>
      <w:jc w:val="both"/>
      <w:outlineLvl w:val="0"/>
    </w:pPr>
    <w:rPr>
      <w:rFonts w:eastAsiaTheme="majorEastAsia" w:cstheme="majorBidi"/>
      <w:b/>
      <w:sz w:val="24"/>
      <w:szCs w:val="24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C339AC"/>
    <w:pPr>
      <w:spacing w:before="40" w:after="0" w:line="259" w:lineRule="auto"/>
      <w:ind w:left="786"/>
      <w:jc w:val="both"/>
      <w:outlineLvl w:val="1"/>
    </w:pPr>
    <w:rPr>
      <w:rFonts w:eastAsiaTheme="majorEastAsia" w:cstheme="majorBidi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39AC"/>
    <w:rPr>
      <w:rFonts w:eastAsiaTheme="majorEastAsia" w:cstheme="majorBidi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339AC"/>
    <w:rPr>
      <w:rFonts w:eastAsiaTheme="majorEastAsia" w:cstheme="majorBidi"/>
      <w:sz w:val="24"/>
      <w:szCs w:val="26"/>
    </w:rPr>
  </w:style>
  <w:style w:type="paragraph" w:customStyle="1" w:styleId="Tekst">
    <w:name w:val="Tekst"/>
    <w:basedOn w:val="Normalny"/>
    <w:next w:val="Normalny"/>
    <w:link w:val="TekstZnak"/>
    <w:qFormat/>
    <w:rsid w:val="00C339AC"/>
    <w:pPr>
      <w:spacing w:before="40" w:after="0" w:line="259" w:lineRule="auto"/>
      <w:ind w:left="454"/>
      <w:jc w:val="both"/>
    </w:pPr>
    <w:rPr>
      <w:sz w:val="24"/>
    </w:rPr>
  </w:style>
  <w:style w:type="character" w:customStyle="1" w:styleId="TekstZnak">
    <w:name w:val="Tekst Znak"/>
    <w:basedOn w:val="Domylnaczcionkaakapitu"/>
    <w:link w:val="Tekst"/>
    <w:rsid w:val="00C339AC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C339AC"/>
    <w:pPr>
      <w:widowControl w:val="0"/>
      <w:spacing w:before="480" w:after="480"/>
      <w:ind w:left="0"/>
      <w:jc w:val="center"/>
    </w:pPr>
    <w:rPr>
      <w:rFonts w:ascii="Calibri Light" w:hAnsi="Calibri Light"/>
      <w:b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339AC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C339AC"/>
    <w:rPr>
      <w:rFonts w:ascii="Calibri Light" w:hAnsi="Calibri Light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C339AC"/>
    <w:pPr>
      <w:spacing w:line="259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fosigw.torun.pl/strona-7-zasady_finansowani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195.194.193.241\Public\Edgar\Dokumenty\Pracownicy\MalwinaCh\_ProgramyPriorytetowe2018\Azbest\www.wfosigw.toru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832</Words>
  <Characters>4996</Characters>
  <Application>Microsoft Office Word</Application>
  <DocSecurity>0</DocSecurity>
  <Lines>41</Lines>
  <Paragraphs>11</Paragraphs>
  <ScaleCrop>false</ScaleCrop>
  <Company/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36</cp:revision>
  <dcterms:created xsi:type="dcterms:W3CDTF">2019-07-15T08:14:00Z</dcterms:created>
  <dcterms:modified xsi:type="dcterms:W3CDTF">2019-07-15T08:17:00Z</dcterms:modified>
</cp:coreProperties>
</file>